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309B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0C5EC1">
        <w:rPr>
          <w:sz w:val="28"/>
          <w:szCs w:val="28"/>
        </w:rPr>
        <w:t>.0</w:t>
      </w:r>
      <w:r w:rsidR="002A2B01">
        <w:rPr>
          <w:sz w:val="28"/>
          <w:szCs w:val="28"/>
        </w:rPr>
        <w:t>6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0E354F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59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2A2B01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2A2B01">
                    <w:rPr>
                      <w:kern w:val="2"/>
                      <w:sz w:val="28"/>
                      <w:szCs w:val="28"/>
                    </w:rPr>
                    <w:t>894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A2B01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2A2B01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A2B01">
                    <w:rPr>
                      <w:kern w:val="2"/>
                      <w:sz w:val="28"/>
                      <w:szCs w:val="28"/>
                    </w:rPr>
                    <w:t>961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A2B0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2 836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057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5 029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306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9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147C4E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0E354F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E309B2">
        <w:t>17</w:t>
      </w:r>
      <w:r w:rsidR="000C5EC1">
        <w:t>.0</w:t>
      </w:r>
      <w:r w:rsidR="00F27721">
        <w:t>6</w:t>
      </w:r>
      <w:r>
        <w:t>.20</w:t>
      </w:r>
      <w:r w:rsidR="00326F1F">
        <w:t>2</w:t>
      </w:r>
      <w:r w:rsidR="000E354F">
        <w:t>2</w:t>
      </w:r>
      <w:r>
        <w:t xml:space="preserve"> № </w:t>
      </w:r>
      <w:r w:rsidR="00E309B2">
        <w:t>59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F27721"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EE4FDF">
              <w:rPr>
                <w:kern w:val="2"/>
                <w:sz w:val="18"/>
                <w:szCs w:val="18"/>
              </w:rPr>
              <w:t>89</w:t>
            </w:r>
            <w:r w:rsidR="00F27721"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F2772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961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EE4FDF">
              <w:rPr>
                <w:kern w:val="2"/>
                <w:sz w:val="18"/>
                <w:szCs w:val="18"/>
              </w:rPr>
              <w:t>2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EE4FDF">
              <w:rPr>
                <w:kern w:val="2"/>
                <w:sz w:val="18"/>
                <w:szCs w:val="18"/>
              </w:rPr>
              <w:t>057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029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44 894,6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961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42 057,9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029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3A7" w:rsidRDefault="00FE33A7" w:rsidP="005A6540">
      <w:r>
        <w:separator/>
      </w:r>
    </w:p>
  </w:endnote>
  <w:endnote w:type="continuationSeparator" w:id="0">
    <w:p w:rsidR="00FE33A7" w:rsidRDefault="00FE33A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3A7" w:rsidRDefault="00FE33A7" w:rsidP="005A6540">
      <w:r>
        <w:separator/>
      </w:r>
    </w:p>
  </w:footnote>
  <w:footnote w:type="continuationSeparator" w:id="0">
    <w:p w:rsidR="00FE33A7" w:rsidRDefault="00FE33A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47C4E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592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00BD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33A7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442B97-B658-40F5-A1E7-4AD24D53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38FC5-AF20-485F-97B5-28673E72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2022-06-22T10:37:00Z</cp:lastPrinted>
  <dcterms:created xsi:type="dcterms:W3CDTF">2025-07-27T10:12:00Z</dcterms:created>
  <dcterms:modified xsi:type="dcterms:W3CDTF">2025-07-27T10:12:00Z</dcterms:modified>
</cp:coreProperties>
</file>